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4CCC" w14:textId="13715FC6" w:rsidR="00C574AB" w:rsidRPr="00815E97" w:rsidRDefault="00C574AB" w:rsidP="00C574AB">
      <w:pPr>
        <w:jc w:val="center"/>
        <w:rPr>
          <w:rFonts w:asciiTheme="majorHAnsi" w:eastAsia="Montserrat" w:hAnsiTheme="majorHAnsi" w:cstheme="majorHAnsi"/>
          <w:b/>
          <w:bCs/>
          <w:sz w:val="32"/>
          <w:szCs w:val="32"/>
          <w:lang w:val="hu-HU"/>
        </w:rPr>
      </w:pPr>
      <w:bookmarkStart w:id="0" w:name="_heading=h.gjdgxs" w:colFirst="0" w:colLast="0"/>
      <w:bookmarkEnd w:id="0"/>
      <w:r w:rsidRPr="00815E97">
        <w:rPr>
          <w:rFonts w:asciiTheme="majorHAnsi" w:eastAsia="Montserrat" w:hAnsiTheme="majorHAnsi" w:cstheme="majorHAnsi"/>
          <w:b/>
          <w:bCs/>
          <w:sz w:val="32"/>
          <w:szCs w:val="32"/>
          <w:lang w:val="hu-HU"/>
        </w:rPr>
        <w:t>Szabványműveleti Előírás minta</w:t>
      </w:r>
    </w:p>
    <w:p w14:paraId="7D44DEE2" w14:textId="77777777" w:rsidR="00C574AB" w:rsidRPr="00815E97" w:rsidRDefault="00C574AB" w:rsidP="00815E97">
      <w:pPr>
        <w:spacing w:line="240" w:lineRule="auto"/>
        <w:rPr>
          <w:rFonts w:asciiTheme="majorHAnsi" w:eastAsia="Montserrat" w:hAnsiTheme="majorHAnsi" w:cstheme="majorHAnsi"/>
          <w:sz w:val="28"/>
          <w:szCs w:val="28"/>
          <w:lang w:val="hu-HU"/>
        </w:rPr>
      </w:pPr>
    </w:p>
    <w:tbl>
      <w:tblPr>
        <w:tblW w:w="935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670"/>
      </w:tblGrid>
      <w:tr w:rsidR="00C574AB" w:rsidRPr="00815E97" w14:paraId="18AF4BF9" w14:textId="77777777" w:rsidTr="00815E97">
        <w:trPr>
          <w:trHeight w:val="380"/>
        </w:trPr>
        <w:tc>
          <w:tcPr>
            <w:tcW w:w="3681" w:type="dxa"/>
            <w:vAlign w:val="center"/>
          </w:tcPr>
          <w:p w14:paraId="56278DD2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SZME cím:</w:t>
            </w:r>
          </w:p>
        </w:tc>
        <w:tc>
          <w:tcPr>
            <w:tcW w:w="5670" w:type="dxa"/>
            <w:vAlign w:val="center"/>
          </w:tcPr>
          <w:p w14:paraId="467885BC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"Műszer / berendezés neve" kalibrációjának folyamata</w:t>
            </w:r>
          </w:p>
        </w:tc>
      </w:tr>
      <w:tr w:rsidR="00C574AB" w:rsidRPr="00815E97" w14:paraId="581B9912" w14:textId="77777777" w:rsidTr="00815E97">
        <w:trPr>
          <w:trHeight w:val="380"/>
        </w:trPr>
        <w:tc>
          <w:tcPr>
            <w:tcW w:w="3681" w:type="dxa"/>
            <w:shd w:val="clear" w:color="auto" w:fill="auto"/>
            <w:vAlign w:val="center"/>
          </w:tcPr>
          <w:p w14:paraId="18025EA9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highlight w:val="yellow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SZME azonosítószám: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62CA6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11DA23A7" w14:textId="77777777" w:rsidTr="00815E97">
        <w:trPr>
          <w:trHeight w:val="380"/>
        </w:trPr>
        <w:tc>
          <w:tcPr>
            <w:tcW w:w="3681" w:type="dxa"/>
            <w:vAlign w:val="center"/>
          </w:tcPr>
          <w:p w14:paraId="35CC2D4B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SZME verzió szám:</w:t>
            </w:r>
          </w:p>
        </w:tc>
        <w:tc>
          <w:tcPr>
            <w:tcW w:w="5670" w:type="dxa"/>
            <w:vAlign w:val="center"/>
          </w:tcPr>
          <w:p w14:paraId="74F26358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5C4BA614" w14:textId="77777777" w:rsidTr="00815E97">
        <w:trPr>
          <w:trHeight w:val="380"/>
        </w:trPr>
        <w:tc>
          <w:tcPr>
            <w:tcW w:w="3681" w:type="dxa"/>
            <w:vAlign w:val="center"/>
          </w:tcPr>
          <w:p w14:paraId="78967ABB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 xml:space="preserve">Felülvizsgálat </w:t>
            </w:r>
            <w:proofErr w:type="gramStart"/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dátuma</w:t>
            </w:r>
            <w:proofErr w:type="gramEnd"/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:</w:t>
            </w:r>
          </w:p>
        </w:tc>
        <w:tc>
          <w:tcPr>
            <w:tcW w:w="5670" w:type="dxa"/>
            <w:vAlign w:val="center"/>
          </w:tcPr>
          <w:p w14:paraId="3FEF598F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0199F4B1" w14:textId="77777777" w:rsidTr="00815E97">
        <w:trPr>
          <w:trHeight w:val="380"/>
        </w:trPr>
        <w:tc>
          <w:tcPr>
            <w:tcW w:w="3681" w:type="dxa"/>
            <w:vAlign w:val="center"/>
          </w:tcPr>
          <w:p w14:paraId="5D2F3304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 xml:space="preserve">Kiadás </w:t>
            </w:r>
            <w:proofErr w:type="gramStart"/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dátuma</w:t>
            </w:r>
            <w:proofErr w:type="gramEnd"/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:</w:t>
            </w:r>
          </w:p>
        </w:tc>
        <w:tc>
          <w:tcPr>
            <w:tcW w:w="5670" w:type="dxa"/>
            <w:vAlign w:val="center"/>
          </w:tcPr>
          <w:p w14:paraId="76C513EA" w14:textId="77777777" w:rsidR="00C574AB" w:rsidRPr="00815E97" w:rsidRDefault="00C574AB" w:rsidP="00A40659">
            <w:pPr>
              <w:spacing w:before="120" w:after="120"/>
              <w:jc w:val="both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299896A1" w14:textId="77777777" w:rsidTr="00815E97">
        <w:trPr>
          <w:trHeight w:val="380"/>
        </w:trPr>
        <w:tc>
          <w:tcPr>
            <w:tcW w:w="3681" w:type="dxa"/>
            <w:vAlign w:val="center"/>
          </w:tcPr>
          <w:p w14:paraId="0A4CE75F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 xml:space="preserve">Hatályba lépés </w:t>
            </w:r>
            <w:proofErr w:type="gramStart"/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dátuma</w:t>
            </w:r>
            <w:proofErr w:type="gramEnd"/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:</w:t>
            </w:r>
          </w:p>
        </w:tc>
        <w:tc>
          <w:tcPr>
            <w:tcW w:w="5670" w:type="dxa"/>
          </w:tcPr>
          <w:p w14:paraId="4354DC6A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422C2A54" w14:textId="77777777" w:rsidTr="00815E97">
        <w:trPr>
          <w:trHeight w:val="380"/>
        </w:trPr>
        <w:tc>
          <w:tcPr>
            <w:tcW w:w="3681" w:type="dxa"/>
            <w:vAlign w:val="center"/>
          </w:tcPr>
          <w:p w14:paraId="5DD75EA0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  <w:r w:rsidRPr="00815E97"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  <w:t>Következő felülvizsgálat szükséges:</w:t>
            </w:r>
          </w:p>
        </w:tc>
        <w:tc>
          <w:tcPr>
            <w:tcW w:w="5670" w:type="dxa"/>
            <w:vAlign w:val="center"/>
          </w:tcPr>
          <w:p w14:paraId="2A560C8C" w14:textId="77777777" w:rsidR="00C574AB" w:rsidRPr="00815E97" w:rsidRDefault="00C574AB" w:rsidP="00A40659">
            <w:pPr>
              <w:spacing w:before="120" w:after="120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</w:tbl>
    <w:p w14:paraId="71D78DF3" w14:textId="77777777" w:rsidR="00815E97" w:rsidRDefault="00815E97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</w:p>
    <w:p w14:paraId="21A6C7B6" w14:textId="05503A41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 xml:space="preserve">KÉSZÍTETTE: </w:t>
      </w:r>
    </w:p>
    <w:p w14:paraId="164865DD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ab/>
      </w: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ab/>
      </w:r>
      <w:proofErr w:type="gramStart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Dátum</w:t>
      </w:r>
      <w:proofErr w:type="gramEnd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:</w:t>
      </w:r>
    </w:p>
    <w:p w14:paraId="72789378" w14:textId="77777777" w:rsidR="00C574AB" w:rsidRPr="00815E97" w:rsidRDefault="00C574AB" w:rsidP="00C574AB">
      <w:pPr>
        <w:spacing w:after="200"/>
        <w:ind w:left="1004" w:firstLine="435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Aláírás</w:t>
      </w:r>
      <w:proofErr w:type="gramStart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: …</w:t>
      </w:r>
      <w:proofErr w:type="gramEnd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………………………………………………………………………….</w:t>
      </w:r>
    </w:p>
    <w:p w14:paraId="16BE47AD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</w:p>
    <w:p w14:paraId="1CD06CAD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 xml:space="preserve">ELLENŐRIZTE: </w:t>
      </w:r>
    </w:p>
    <w:p w14:paraId="02E5DE80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ab/>
      </w: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ab/>
      </w:r>
      <w:proofErr w:type="gramStart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Dátum</w:t>
      </w:r>
      <w:proofErr w:type="gramEnd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:</w:t>
      </w:r>
    </w:p>
    <w:p w14:paraId="47958A13" w14:textId="77777777" w:rsidR="00C574AB" w:rsidRPr="00815E97" w:rsidRDefault="00C574AB" w:rsidP="00C574AB">
      <w:pPr>
        <w:spacing w:after="200"/>
        <w:ind w:left="1004" w:firstLine="435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Aláírás</w:t>
      </w:r>
      <w:proofErr w:type="gramStart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: …</w:t>
      </w:r>
      <w:proofErr w:type="gramEnd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………………………………………………………………………….</w:t>
      </w:r>
    </w:p>
    <w:p w14:paraId="4EDECFDF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</w:p>
    <w:p w14:paraId="54D98E1A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 xml:space="preserve">JÓVÁHAGYTA: </w:t>
      </w:r>
    </w:p>
    <w:p w14:paraId="392D7175" w14:textId="77777777" w:rsidR="00C574AB" w:rsidRPr="00815E97" w:rsidRDefault="00C574AB" w:rsidP="00C574AB">
      <w:pPr>
        <w:spacing w:after="200"/>
        <w:ind w:left="284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ab/>
      </w: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ab/>
      </w:r>
      <w:proofErr w:type="gramStart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Dátum</w:t>
      </w:r>
      <w:proofErr w:type="gramEnd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:</w:t>
      </w:r>
    </w:p>
    <w:p w14:paraId="1F667291" w14:textId="77777777" w:rsidR="00C574AB" w:rsidRPr="00815E97" w:rsidRDefault="00C574AB" w:rsidP="00C574AB">
      <w:pPr>
        <w:spacing w:after="200"/>
        <w:ind w:left="1004" w:firstLine="435"/>
        <w:rPr>
          <w:rFonts w:asciiTheme="majorHAnsi" w:eastAsia="Montserrat" w:hAnsiTheme="majorHAnsi" w:cstheme="majorHAnsi"/>
          <w:sz w:val="28"/>
          <w:szCs w:val="28"/>
          <w:lang w:val="hu-HU"/>
        </w:rPr>
      </w:pPr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Aláírás</w:t>
      </w:r>
      <w:proofErr w:type="gramStart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>: …</w:t>
      </w:r>
      <w:proofErr w:type="gramEnd"/>
      <w:r w:rsidRPr="00815E97">
        <w:rPr>
          <w:rFonts w:asciiTheme="majorHAnsi" w:eastAsia="Montserrat" w:hAnsiTheme="majorHAnsi" w:cstheme="majorHAnsi"/>
          <w:sz w:val="28"/>
          <w:szCs w:val="28"/>
          <w:lang w:val="hu-HU"/>
        </w:rPr>
        <w:t xml:space="preserve">…………………………………………………………………………. </w:t>
      </w:r>
    </w:p>
    <w:p w14:paraId="3845EF15" w14:textId="77777777" w:rsidR="00C574AB" w:rsidRPr="00E909DB" w:rsidRDefault="00C574AB" w:rsidP="00C574AB">
      <w:pPr>
        <w:rPr>
          <w:rFonts w:asciiTheme="majorHAnsi" w:eastAsia="Montserrat" w:hAnsiTheme="majorHAnsi" w:cstheme="majorHAnsi"/>
          <w:b/>
          <w:sz w:val="28"/>
          <w:szCs w:val="28"/>
          <w:lang w:val="hu-HU"/>
        </w:rPr>
      </w:pPr>
      <w:r w:rsidRPr="00E909DB">
        <w:rPr>
          <w:rFonts w:asciiTheme="majorHAnsi" w:eastAsia="Montserrat" w:hAnsiTheme="majorHAnsi" w:cstheme="majorHAnsi"/>
          <w:b/>
          <w:sz w:val="28"/>
          <w:szCs w:val="28"/>
          <w:lang w:val="hu-HU"/>
        </w:rPr>
        <w:lastRenderedPageBreak/>
        <w:t>"Műszer / berendezés neve" kalibrációjának folyamata</w:t>
      </w:r>
    </w:p>
    <w:p w14:paraId="6DF1BA43" w14:textId="77777777" w:rsidR="00C574AB" w:rsidRPr="00815E97" w:rsidRDefault="00C574AB" w:rsidP="00C574AB">
      <w:pPr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6D83A109" w14:textId="77777777" w:rsidR="00C574AB" w:rsidRPr="00815E97" w:rsidRDefault="00C574AB" w:rsidP="00C574A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Montserrat" w:hAnsiTheme="majorHAnsi" w:cstheme="majorHAnsi"/>
          <w:color w:val="000000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 xml:space="preserve">A SZABÁLYZAT CÉLJA: </w:t>
      </w:r>
      <w:r w:rsidRPr="00815E97">
        <w:rPr>
          <w:rFonts w:asciiTheme="majorHAnsi" w:eastAsia="Montserrat" w:hAnsiTheme="majorHAnsi" w:cstheme="majorHAnsi"/>
          <w:i/>
          <w:sz w:val="24"/>
          <w:szCs w:val="24"/>
          <w:lang w:val="hu-HU"/>
        </w:rPr>
        <w:t xml:space="preserve"> </w:t>
      </w:r>
    </w:p>
    <w:p w14:paraId="6DC5CA7B" w14:textId="77777777" w:rsidR="00C574AB" w:rsidRPr="00815E97" w:rsidRDefault="00C574AB" w:rsidP="00C57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A szabályzat célja meghatározni a klinikai kutatások során alkalmazott "Műszer / berendezés neve" kalibrációjának folyamatát, szükséges eszközeit és mérési határát az eszköz pontos és </w:t>
      </w:r>
      <w:proofErr w:type="gram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precíz</w:t>
      </w:r>
      <w:proofErr w:type="gram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mérésének biztosítása érdekében. </w:t>
      </w:r>
    </w:p>
    <w:p w14:paraId="57F5C665" w14:textId="77777777" w:rsidR="00C574AB" w:rsidRDefault="00C574AB" w:rsidP="00C574AB">
      <w:pPr>
        <w:ind w:left="360"/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1D1D013F" w14:textId="77777777" w:rsidR="00E909DB" w:rsidRPr="00815E97" w:rsidRDefault="00E909DB" w:rsidP="00C574AB">
      <w:pPr>
        <w:ind w:left="360"/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0AC8F852" w14:textId="77777777" w:rsidR="00C574AB" w:rsidRPr="00815E97" w:rsidRDefault="00C574AB" w:rsidP="00C574A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Montserrat" w:hAnsiTheme="majorHAnsi" w:cstheme="majorHAnsi"/>
          <w:color w:val="000000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 xml:space="preserve">A SZABÁLYZAT ÉRVÉNYESSÉGI TERÜLETE: </w:t>
      </w:r>
    </w:p>
    <w:p w14:paraId="5AEB1D48" w14:textId="77777777" w:rsidR="00C574AB" w:rsidRPr="00815E97" w:rsidRDefault="00C574AB" w:rsidP="00C57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A Szabályzat a/</w:t>
      </w:r>
      <w:proofErr w:type="gram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az …</w:t>
      </w:r>
      <w:proofErr w:type="gram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területen lévő "Műszer / berendezés neve"-re, illetve azon munkatársakra vonatkozik, akik a "Műszer / berendezés neve" kalibrációjában részt vesznek.</w:t>
      </w:r>
    </w:p>
    <w:p w14:paraId="08CF358A" w14:textId="77777777" w:rsidR="00C574AB" w:rsidRDefault="00C574AB" w:rsidP="00C574AB">
      <w:pPr>
        <w:ind w:left="360"/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42BDFEE7" w14:textId="77777777" w:rsidR="00E909DB" w:rsidRPr="00815E97" w:rsidRDefault="00E909DB" w:rsidP="00C574AB">
      <w:pPr>
        <w:ind w:left="360"/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1045B592" w14:textId="77777777" w:rsidR="00C574AB" w:rsidRPr="00E909DB" w:rsidRDefault="00C574AB" w:rsidP="00C574A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Montserrat" w:hAnsiTheme="majorHAnsi" w:cstheme="majorHAnsi"/>
          <w:smallCaps/>
          <w:color w:val="000000"/>
          <w:sz w:val="24"/>
          <w:szCs w:val="24"/>
          <w:lang w:val="hu-HU"/>
        </w:rPr>
      </w:pPr>
      <w:bookmarkStart w:id="1" w:name="_heading=h.3znysh7" w:colFirst="0" w:colLast="0"/>
      <w:bookmarkEnd w:id="1"/>
      <w:r w:rsidRPr="00815E97">
        <w:rPr>
          <w:rFonts w:asciiTheme="majorHAnsi" w:eastAsia="Montserrat" w:hAnsiTheme="majorHAnsi" w:cstheme="majorHAnsi"/>
          <w:b/>
          <w:smallCaps/>
          <w:sz w:val="24"/>
          <w:szCs w:val="24"/>
          <w:lang w:val="hu-HU"/>
        </w:rPr>
        <w:t>FOGALMAK, RÖVIDÍTÉSEK MEGHATÁROZÁSA</w:t>
      </w:r>
    </w:p>
    <w:p w14:paraId="0C00AF08" w14:textId="77777777" w:rsidR="00E909DB" w:rsidRPr="00815E97" w:rsidRDefault="00E909DB" w:rsidP="00E90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Theme="majorHAnsi" w:eastAsia="Montserrat" w:hAnsiTheme="majorHAnsi" w:cstheme="majorHAnsi"/>
          <w:smallCaps/>
          <w:color w:val="000000"/>
          <w:sz w:val="24"/>
          <w:szCs w:val="24"/>
          <w:lang w:val="hu-HU"/>
        </w:rPr>
      </w:pPr>
    </w:p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7905"/>
      </w:tblGrid>
      <w:tr w:rsidR="00C574AB" w:rsidRPr="00815E97" w14:paraId="27928BF3" w14:textId="77777777" w:rsidTr="00A4065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4B9F" w14:textId="77777777" w:rsidR="00C574AB" w:rsidRPr="00815E97" w:rsidRDefault="00C574AB" w:rsidP="00A4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90BB2" w14:textId="77777777" w:rsidR="00C574AB" w:rsidRPr="00815E97" w:rsidRDefault="00C574AB" w:rsidP="00A4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454C908F" w14:textId="77777777" w:rsidTr="00A4065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AC6A" w14:textId="77777777" w:rsidR="00C574AB" w:rsidRPr="00815E97" w:rsidRDefault="00C574AB" w:rsidP="00A40659">
            <w:pPr>
              <w:jc w:val="both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2EC2" w14:textId="77777777" w:rsidR="00C574AB" w:rsidRPr="00815E97" w:rsidRDefault="00C574AB" w:rsidP="00A4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  <w:tr w:rsidR="00C574AB" w:rsidRPr="00815E97" w14:paraId="16986F21" w14:textId="77777777" w:rsidTr="00A40659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8DC0" w14:textId="77777777" w:rsidR="00C574AB" w:rsidRPr="00815E97" w:rsidRDefault="00C574AB" w:rsidP="00A40659">
            <w:pPr>
              <w:jc w:val="both"/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C362" w14:textId="77777777" w:rsidR="00C574AB" w:rsidRPr="00815E97" w:rsidRDefault="00C574AB" w:rsidP="00A4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theme="majorHAnsi"/>
                <w:sz w:val="24"/>
                <w:szCs w:val="24"/>
                <w:lang w:val="hu-HU"/>
              </w:rPr>
            </w:pPr>
          </w:p>
        </w:tc>
      </w:tr>
    </w:tbl>
    <w:p w14:paraId="70EC0772" w14:textId="77777777" w:rsidR="00C574AB" w:rsidRDefault="00C574AB" w:rsidP="00C574A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Montserrat" w:hAnsiTheme="majorHAnsi" w:cstheme="majorHAnsi"/>
          <w:smallCaps/>
          <w:sz w:val="24"/>
          <w:szCs w:val="24"/>
          <w:lang w:val="hu-HU"/>
        </w:rPr>
      </w:pPr>
      <w:bookmarkStart w:id="2" w:name="_heading=h.argd1gqr3vqi" w:colFirst="0" w:colLast="0"/>
      <w:bookmarkEnd w:id="2"/>
    </w:p>
    <w:p w14:paraId="002D7D94" w14:textId="77777777" w:rsidR="00E909DB" w:rsidRPr="00815E97" w:rsidRDefault="00E909DB" w:rsidP="00C574A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Montserrat" w:hAnsiTheme="majorHAnsi" w:cstheme="majorHAnsi"/>
          <w:smallCaps/>
          <w:sz w:val="24"/>
          <w:szCs w:val="24"/>
          <w:lang w:val="hu-HU"/>
        </w:rPr>
      </w:pPr>
    </w:p>
    <w:p w14:paraId="29E6A50A" w14:textId="77777777" w:rsidR="00C574AB" w:rsidRPr="00815E97" w:rsidRDefault="00C574AB" w:rsidP="00C574A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Montserrat" w:hAnsiTheme="majorHAnsi" w:cstheme="majorHAnsi"/>
          <w:smallCaps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“MŰSZER / BERENDEZÉS” KALIBRÁCIÓJÁNAK FOLYAMATA</w:t>
      </w:r>
    </w:p>
    <w:p w14:paraId="10563798" w14:textId="77777777" w:rsidR="00C574AB" w:rsidRPr="00815E97" w:rsidRDefault="00C574AB" w:rsidP="00C574A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Montserrat" w:hAnsiTheme="majorHAnsi" w:cstheme="majorHAnsi"/>
          <w:b/>
          <w:sz w:val="24"/>
          <w:szCs w:val="24"/>
          <w:lang w:val="hu-HU"/>
        </w:rPr>
      </w:pPr>
      <w:bookmarkStart w:id="3" w:name="_heading=h.203f4gyoay2k" w:colFirst="0" w:colLast="0"/>
      <w:bookmarkEnd w:id="3"/>
    </w:p>
    <w:p w14:paraId="569F7638" w14:textId="77777777" w:rsidR="00C574AB" w:rsidRPr="00815E97" w:rsidRDefault="00C574AB" w:rsidP="00C574AB">
      <w:pPr>
        <w:numPr>
          <w:ilvl w:val="0"/>
          <w:numId w:val="13"/>
        </w:numPr>
        <w:spacing w:before="240" w:line="240" w:lineRule="auto"/>
        <w:jc w:val="both"/>
        <w:rPr>
          <w:rFonts w:asciiTheme="majorHAnsi" w:eastAsia="Montserrat" w:hAnsiTheme="majorHAnsi" w:cstheme="majorHAnsi"/>
          <w:b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 xml:space="preserve"> Előkészítés:</w:t>
      </w:r>
    </w:p>
    <w:p w14:paraId="3E871E6E" w14:textId="77777777" w:rsidR="00C574AB" w:rsidRPr="00815E97" w:rsidRDefault="00C574AB" w:rsidP="00C574AB">
      <w:pPr>
        <w:numPr>
          <w:ilvl w:val="0"/>
          <w:numId w:val="16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kalibrálandó eszköz azonosítása: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Pontosan meg kell határozni a kalibrálandó eszközt (típus, gyártó, sorozatszám, stb.).</w:t>
      </w:r>
    </w:p>
    <w:p w14:paraId="60A744DD" w14:textId="77777777" w:rsidR="00C574AB" w:rsidRPr="00815E97" w:rsidRDefault="00C574AB" w:rsidP="00C574AB">
      <w:pPr>
        <w:numPr>
          <w:ilvl w:val="0"/>
          <w:numId w:val="16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kalibrálás céljának meghatározása: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Miért van szükség a kalibrálásra? (pl. rutin kalibrálás, javítás utáni kalibrálás, pontosság ellenőrzése).</w:t>
      </w:r>
    </w:p>
    <w:p w14:paraId="0C09C980" w14:textId="77777777" w:rsidR="00C574AB" w:rsidRPr="00815E97" w:rsidRDefault="00C574AB" w:rsidP="00C574AB">
      <w:pPr>
        <w:numPr>
          <w:ilvl w:val="0"/>
          <w:numId w:val="16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vonatkozó dokumentációk áttekintése: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gyártó által biztosított használati útmutató, </w:t>
      </w:r>
      <w:proofErr w:type="gram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specifikációk</w:t>
      </w:r>
      <w:proofErr w:type="gram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, korábbi kalibrálási eredmények.</w:t>
      </w:r>
    </w:p>
    <w:p w14:paraId="55327723" w14:textId="5B0175D3" w:rsidR="00C574AB" w:rsidRPr="00E909DB" w:rsidRDefault="00C574AB" w:rsidP="00C574AB">
      <w:pPr>
        <w:numPr>
          <w:ilvl w:val="0"/>
          <w:numId w:val="16"/>
        </w:numPr>
        <w:spacing w:before="200" w:after="24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szükséges eszközök és anyagok előkészítése: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Referencia </w:t>
      </w:r>
      <w:proofErr w:type="gram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etalonok</w:t>
      </w:r>
      <w:proofErr w:type="gram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, kalibráló eszközök, környezeti feltételek </w:t>
      </w:r>
      <w:proofErr w:type="spell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monitorozására</w:t>
      </w:r>
      <w:proofErr w:type="spell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szolgáló eszközök, dokumentációs sablonok.</w:t>
      </w:r>
    </w:p>
    <w:p w14:paraId="0C1167CA" w14:textId="77777777" w:rsidR="00C574AB" w:rsidRPr="00815E97" w:rsidRDefault="00C574AB" w:rsidP="00C574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Theme="majorHAnsi" w:eastAsia="Montserrat" w:hAnsiTheme="majorHAnsi" w:cstheme="majorHAnsi"/>
          <w:b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lastRenderedPageBreak/>
        <w:t xml:space="preserve"> Kalibrálás:</w:t>
      </w:r>
    </w:p>
    <w:p w14:paraId="12C75D58" w14:textId="77777777" w:rsidR="00C574AB" w:rsidRPr="00815E97" w:rsidRDefault="00C574AB" w:rsidP="00C574AB">
      <w:pPr>
        <w:numPr>
          <w:ilvl w:val="0"/>
          <w:numId w:val="15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környezeti feltételek ellenőrzése: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hőmérséklet, páratartalom és egyéb környezeti tényezők befolyásolhatják a mérést.</w:t>
      </w:r>
    </w:p>
    <w:p w14:paraId="0554ABD9" w14:textId="77777777" w:rsidR="00C574AB" w:rsidRPr="00815E97" w:rsidRDefault="00C574AB" w:rsidP="00C574AB">
      <w:pPr>
        <w:numPr>
          <w:ilvl w:val="0"/>
          <w:numId w:val="15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mérőeszköz beállítása: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gyártó utasításainak megfelelően be kell állítani a mérőeszközt.</w:t>
      </w:r>
    </w:p>
    <w:p w14:paraId="1C51641F" w14:textId="77777777" w:rsidR="00C574AB" w:rsidRPr="00815E97" w:rsidRDefault="00C574AB" w:rsidP="00C574AB">
      <w:pPr>
        <w:numPr>
          <w:ilvl w:val="0"/>
          <w:numId w:val="15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 xml:space="preserve">A referencia </w:t>
      </w:r>
      <w:proofErr w:type="gramStart"/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etalon</w:t>
      </w:r>
      <w:proofErr w:type="gramEnd"/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 xml:space="preserve"> mérése: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referencia etalonnal elvégzett mérés adja a viszonyítási alapot.</w:t>
      </w:r>
    </w:p>
    <w:p w14:paraId="797ACD41" w14:textId="77777777" w:rsidR="00C574AB" w:rsidRPr="00815E97" w:rsidRDefault="00C574AB" w:rsidP="00C574AB">
      <w:pPr>
        <w:numPr>
          <w:ilvl w:val="0"/>
          <w:numId w:val="15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kalibrálandó eszköz mérése: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kalibrálandó eszközzel elvégzett méréseket összehasonlítják a referencia </w:t>
      </w:r>
      <w:proofErr w:type="gram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etalonnal</w:t>
      </w:r>
      <w:proofErr w:type="gram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kapott eredményekkel.</w:t>
      </w:r>
    </w:p>
    <w:p w14:paraId="77212834" w14:textId="77777777" w:rsidR="00C574AB" w:rsidRPr="00815E97" w:rsidRDefault="00C574AB" w:rsidP="00C574AB">
      <w:pPr>
        <w:numPr>
          <w:ilvl w:val="0"/>
          <w:numId w:val="15"/>
        </w:numPr>
        <w:spacing w:before="200" w:after="24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Az eredmények rögzítése: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mérési eredményeket részletesen dokumentálni kell.</w:t>
      </w:r>
    </w:p>
    <w:p w14:paraId="4E103AD1" w14:textId="77777777" w:rsidR="00C574AB" w:rsidRPr="00815E97" w:rsidRDefault="00C574AB" w:rsidP="00C574AB">
      <w:pPr>
        <w:spacing w:before="240" w:after="240"/>
        <w:ind w:left="720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5FAD3B5E" w14:textId="77777777" w:rsidR="00C574AB" w:rsidRPr="00815E97" w:rsidRDefault="00C574AB" w:rsidP="00C574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Theme="majorHAnsi" w:eastAsia="Montserrat" w:hAnsiTheme="majorHAnsi" w:cstheme="majorHAnsi"/>
          <w:b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 xml:space="preserve"> Kiértékelés:</w:t>
      </w:r>
    </w:p>
    <w:p w14:paraId="13CB5E04" w14:textId="77777777" w:rsidR="00C574AB" w:rsidRPr="00815E97" w:rsidRDefault="00C574AB" w:rsidP="00C574AB">
      <w:pPr>
        <w:numPr>
          <w:ilvl w:val="0"/>
          <w:numId w:val="14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Az eredmények elemzése: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mérési eredményeket kiértékelik, és meghatározzák a mérési bizonytalanságot.</w:t>
      </w:r>
    </w:p>
    <w:p w14:paraId="7BE28343" w14:textId="77777777" w:rsidR="00C574AB" w:rsidRPr="00815E97" w:rsidRDefault="00C574AB" w:rsidP="00C574AB">
      <w:pPr>
        <w:numPr>
          <w:ilvl w:val="0"/>
          <w:numId w:val="14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kalibrálás eredményének meghatározása: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Megfelel-e a mérőeszköz a pontossági követelményeknek?</w:t>
      </w:r>
    </w:p>
    <w:p w14:paraId="3BD289F1" w14:textId="77777777" w:rsidR="00C574AB" w:rsidRPr="00815E97" w:rsidRDefault="00C574AB" w:rsidP="00C574AB">
      <w:pPr>
        <w:numPr>
          <w:ilvl w:val="0"/>
          <w:numId w:val="14"/>
        </w:numPr>
        <w:spacing w:before="200" w:after="24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kalibrálási bizonyítvány kiállítása: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kalibrálás eredményét dokumentálják a kalibrálási bizonyítványban.</w:t>
      </w:r>
    </w:p>
    <w:p w14:paraId="1702ABE9" w14:textId="77777777" w:rsidR="00C574AB" w:rsidRPr="00815E97" w:rsidRDefault="00C574AB" w:rsidP="00C574AB">
      <w:pPr>
        <w:spacing w:before="240" w:after="240"/>
        <w:ind w:left="720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5C89B673" w14:textId="77777777" w:rsidR="00C574AB" w:rsidRPr="00815E97" w:rsidRDefault="00C574AB" w:rsidP="00C574A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hanging="450"/>
        <w:jc w:val="both"/>
        <w:rPr>
          <w:rFonts w:asciiTheme="majorHAnsi" w:eastAsia="Montserrat" w:hAnsiTheme="majorHAnsi" w:cstheme="majorHAnsi"/>
          <w:b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Utómunkálatok:</w:t>
      </w:r>
    </w:p>
    <w:p w14:paraId="2A294B72" w14:textId="77777777" w:rsidR="00C574AB" w:rsidRPr="00815E97" w:rsidRDefault="00C574AB" w:rsidP="00C574AB">
      <w:pPr>
        <w:numPr>
          <w:ilvl w:val="0"/>
          <w:numId w:val="18"/>
        </w:numPr>
        <w:spacing w:before="20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mérőeszköz jelölése: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kalibrált eszközt megjelölik (pl. matricával) a kalibrálás </w:t>
      </w:r>
      <w:proofErr w:type="gramStart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>dátumával</w:t>
      </w:r>
      <w:proofErr w:type="gramEnd"/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és a következő kalibrálás esedékességével.</w:t>
      </w:r>
    </w:p>
    <w:p w14:paraId="0D401CF3" w14:textId="77777777" w:rsidR="00C574AB" w:rsidRPr="00815E97" w:rsidRDefault="00C574AB" w:rsidP="00C574AB">
      <w:pPr>
        <w:numPr>
          <w:ilvl w:val="0"/>
          <w:numId w:val="18"/>
        </w:numPr>
        <w:spacing w:before="200" w:after="240" w:line="240" w:lineRule="auto"/>
        <w:rPr>
          <w:rFonts w:asciiTheme="majorHAnsi" w:eastAsia="Montserrat" w:hAnsiTheme="majorHAnsi" w:cstheme="majorHAnsi"/>
          <w:sz w:val="24"/>
          <w:szCs w:val="24"/>
          <w:lang w:val="hu-HU"/>
        </w:rPr>
      </w:pPr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 kalibrálási adatok archiválása:</w:t>
      </w:r>
      <w:r w:rsidRPr="00815E97">
        <w:rPr>
          <w:rFonts w:asciiTheme="majorHAnsi" w:eastAsia="Montserrat" w:hAnsiTheme="majorHAnsi" w:cstheme="majorHAnsi"/>
          <w:sz w:val="24"/>
          <w:szCs w:val="24"/>
          <w:lang w:val="hu-HU"/>
        </w:rPr>
        <w:t xml:space="preserve"> A kalibrálási bizonyítványt és egyéb dokumentációkat megfelelően archiválják.</w:t>
      </w:r>
    </w:p>
    <w:p w14:paraId="6FA34328" w14:textId="77777777" w:rsidR="00C574AB" w:rsidRPr="00815E97" w:rsidRDefault="00C574AB" w:rsidP="00C57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p w14:paraId="65544E2A" w14:textId="77777777" w:rsidR="00C574AB" w:rsidRPr="00815E97" w:rsidRDefault="00C574AB" w:rsidP="00C574AB">
      <w:pPr>
        <w:numPr>
          <w:ilvl w:val="0"/>
          <w:numId w:val="17"/>
        </w:numPr>
        <w:spacing w:line="240" w:lineRule="auto"/>
        <w:jc w:val="both"/>
        <w:rPr>
          <w:rFonts w:asciiTheme="majorHAnsi" w:eastAsia="Montserrat" w:hAnsiTheme="majorHAnsi" w:cstheme="majorHAnsi"/>
          <w:smallCaps/>
          <w:sz w:val="24"/>
          <w:szCs w:val="24"/>
          <w:lang w:val="hu-HU"/>
        </w:rPr>
      </w:pPr>
      <w:bookmarkStart w:id="4" w:name="_heading=h.j3s0jwr01m1a" w:colFirst="0" w:colLast="0"/>
      <w:bookmarkEnd w:id="4"/>
      <w:r w:rsidRPr="00815E97">
        <w:rPr>
          <w:rFonts w:asciiTheme="majorHAnsi" w:eastAsia="Montserrat" w:hAnsiTheme="majorHAnsi" w:cstheme="majorHAnsi"/>
          <w:b/>
          <w:sz w:val="24"/>
          <w:szCs w:val="24"/>
          <w:lang w:val="hu-HU"/>
        </w:rPr>
        <w:t>ALKALMAZOTT JOGSZABÁLY, STANDARD VAGY ELŐÍRÁS</w:t>
      </w:r>
    </w:p>
    <w:p w14:paraId="6E478C2E" w14:textId="77777777" w:rsidR="00C574AB" w:rsidRPr="00815E97" w:rsidRDefault="00C574AB" w:rsidP="00C574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Montserrat" w:hAnsiTheme="majorHAnsi" w:cstheme="majorHAnsi"/>
          <w:lang w:val="hu-HU"/>
        </w:rPr>
      </w:pPr>
    </w:p>
    <w:p w14:paraId="49D9A244" w14:textId="77777777" w:rsidR="00C574AB" w:rsidRPr="00815E97" w:rsidRDefault="00C574AB" w:rsidP="00C574AB">
      <w:pPr>
        <w:rPr>
          <w:rFonts w:asciiTheme="majorHAnsi" w:hAnsiTheme="majorHAnsi" w:cstheme="majorHAnsi"/>
          <w:lang w:val="hu-HU"/>
        </w:rPr>
      </w:pPr>
    </w:p>
    <w:p w14:paraId="70D21B85" w14:textId="2C0BD0D5" w:rsidR="00EE5942" w:rsidRPr="00815E97" w:rsidRDefault="00EE5942" w:rsidP="00EE5942">
      <w:pPr>
        <w:pStyle w:val="ListParagraph"/>
        <w:rPr>
          <w:rFonts w:asciiTheme="majorHAnsi" w:eastAsia="Montserrat" w:hAnsiTheme="majorHAnsi" w:cstheme="majorHAnsi"/>
          <w:sz w:val="24"/>
          <w:szCs w:val="24"/>
          <w:lang w:val="hu-HU"/>
        </w:rPr>
      </w:pPr>
    </w:p>
    <w:sectPr w:rsidR="00EE5942" w:rsidRPr="00815E97" w:rsidSect="00EE594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A748" w14:textId="77777777" w:rsidR="00CD70AF" w:rsidRDefault="00CD70AF">
      <w:pPr>
        <w:spacing w:line="240" w:lineRule="auto"/>
      </w:pPr>
      <w:r>
        <w:separator/>
      </w:r>
    </w:p>
  </w:endnote>
  <w:endnote w:type="continuationSeparator" w:id="0">
    <w:p w14:paraId="748A6255" w14:textId="77777777" w:rsidR="00CD70AF" w:rsidRDefault="00CD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Thin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FAFF" w14:textId="566F7F88" w:rsidR="00457A9B" w:rsidRPr="00206703" w:rsidRDefault="00457A9B" w:rsidP="00457A9B">
    <w:pPr>
      <w:pStyle w:val="Footer"/>
      <w:rPr>
        <w:sz w:val="18"/>
        <w:szCs w:val="18"/>
      </w:rPr>
    </w:pPr>
  </w:p>
  <w:p w14:paraId="37310D3E" w14:textId="2653FA75" w:rsidR="00960B4A" w:rsidRPr="00B86707" w:rsidRDefault="00457A9B" w:rsidP="00457A9B">
    <w:pPr>
      <w:pBdr>
        <w:top w:val="single" w:sz="8" w:space="2" w:color="000000"/>
      </w:pBdr>
      <w:rPr>
        <w:rFonts w:asciiTheme="majorHAnsi" w:eastAsia="Montserrat" w:hAnsiTheme="majorHAnsi" w:cstheme="majorHAnsi"/>
        <w:sz w:val="20"/>
        <w:szCs w:val="20"/>
      </w:rPr>
    </w:pPr>
    <w:r w:rsidRPr="00B86707">
      <w:rPr>
        <w:rFonts w:asciiTheme="majorHAnsi" w:hAnsiTheme="majorHAnsi" w:cstheme="majorHAnsi"/>
        <w:noProof/>
        <w:sz w:val="20"/>
        <w:szCs w:val="20"/>
      </w:rPr>
      <w:t xml:space="preserve">Szerző: </w:t>
    </w:r>
    <w:r w:rsidR="00671AF7" w:rsidRPr="00B86707">
      <w:rPr>
        <w:rFonts w:asciiTheme="majorHAnsi" w:hAnsiTheme="majorHAnsi" w:cstheme="majorHAnsi"/>
        <w:noProof/>
        <w:sz w:val="20"/>
        <w:szCs w:val="20"/>
      </w:rPr>
      <w:t>MKVT</w:t>
    </w:r>
    <w:r w:rsidRPr="00B86707">
      <w:rPr>
        <w:rFonts w:asciiTheme="majorHAnsi" w:hAnsiTheme="majorHAnsi" w:cstheme="majorHAnsi"/>
        <w:noProof/>
        <w:sz w:val="20"/>
        <w:szCs w:val="20"/>
      </w:rPr>
      <w:t xml:space="preserve"> Minőségügyi </w:t>
    </w:r>
    <w:r w:rsidR="00B86707">
      <w:rPr>
        <w:rFonts w:asciiTheme="majorHAnsi" w:hAnsiTheme="majorHAnsi" w:cstheme="majorHAnsi"/>
        <w:noProof/>
        <w:sz w:val="20"/>
        <w:szCs w:val="20"/>
      </w:rPr>
      <w:t>M</w:t>
    </w:r>
    <w:r w:rsidRPr="00B86707">
      <w:rPr>
        <w:rFonts w:asciiTheme="majorHAnsi" w:hAnsiTheme="majorHAnsi" w:cstheme="majorHAnsi"/>
        <w:noProof/>
        <w:sz w:val="20"/>
        <w:szCs w:val="20"/>
      </w:rPr>
      <w:t>unkacsoport</w:t>
    </w:r>
  </w:p>
  <w:sdt>
    <w:sdtPr>
      <w:rPr>
        <w:rFonts w:asciiTheme="majorHAnsi" w:hAnsiTheme="majorHAnsi" w:cstheme="majorHAnsi"/>
        <w:sz w:val="20"/>
        <w:szCs w:val="20"/>
      </w:rPr>
      <w:id w:val="74861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511C4" w14:textId="77777777" w:rsidR="00995855" w:rsidRDefault="00531C79" w:rsidP="00457A9B">
        <w:pPr>
          <w:pStyle w:val="Footer"/>
          <w:rPr>
            <w:rFonts w:asciiTheme="majorHAnsi" w:hAnsiTheme="majorHAnsi" w:cstheme="majorHAnsi"/>
            <w:noProof/>
            <w:sz w:val="20"/>
            <w:szCs w:val="20"/>
          </w:rPr>
        </w:pPr>
        <w:r>
          <w:rPr>
            <w:rFonts w:asciiTheme="majorHAnsi" w:hAnsiTheme="majorHAnsi" w:cstheme="majorHAnsi"/>
            <w:noProof/>
            <w:sz w:val="20"/>
            <w:szCs w:val="20"/>
          </w:rPr>
          <w:t>“Műszer / berendezés neve” kalibrációjának folyamata – SzME minta</w:t>
        </w:r>
        <w:r w:rsidR="00E01BD8">
          <w:rPr>
            <w:rFonts w:asciiTheme="majorHAnsi" w:hAnsiTheme="majorHAnsi" w:cstheme="majorHAnsi"/>
            <w:noProof/>
            <w:sz w:val="20"/>
            <w:szCs w:val="20"/>
          </w:rPr>
          <w:t>, V1.0 18Mar2025</w:t>
        </w:r>
        <w:r w:rsidR="00457A9B" w:rsidRPr="00B86707">
          <w:rPr>
            <w:rFonts w:asciiTheme="majorHAnsi" w:hAnsiTheme="majorHAnsi" w:cstheme="majorHAnsi"/>
            <w:noProof/>
            <w:sz w:val="20"/>
            <w:szCs w:val="20"/>
          </w:rPr>
          <w:t xml:space="preserve"> </w:t>
        </w:r>
      </w:p>
      <w:p w14:paraId="70AD6B90" w14:textId="575B3C4C" w:rsidR="00457A9B" w:rsidRPr="00B86707" w:rsidRDefault="00457A9B" w:rsidP="00457A9B">
        <w:pPr>
          <w:pStyle w:val="Footer"/>
          <w:rPr>
            <w:rFonts w:asciiTheme="majorHAnsi" w:hAnsiTheme="majorHAnsi" w:cstheme="majorHAnsi"/>
            <w:noProof/>
            <w:sz w:val="20"/>
            <w:szCs w:val="20"/>
          </w:rPr>
        </w:pPr>
        <w:r w:rsidRPr="00B86707">
          <w:rPr>
            <w:rFonts w:asciiTheme="majorHAnsi" w:hAnsiTheme="majorHAnsi" w:cstheme="majorHAnsi"/>
            <w:noProof/>
            <w:sz w:val="20"/>
            <w:szCs w:val="20"/>
          </w:rPr>
          <w:tab/>
        </w:r>
        <w:r w:rsidRPr="00B86707">
          <w:rPr>
            <w:rFonts w:asciiTheme="majorHAnsi" w:hAnsiTheme="majorHAnsi" w:cstheme="majorHAnsi"/>
            <w:noProof/>
            <w:sz w:val="20"/>
            <w:szCs w:val="20"/>
          </w:rPr>
          <w:tab/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fldChar w:fldCharType="begin"/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instrText>PAGE</w:instrText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fldChar w:fldCharType="separate"/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t>8</w:t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fldChar w:fldCharType="end"/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t xml:space="preserve"> / </w:t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fldChar w:fldCharType="begin"/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instrText>NUMPAGES</w:instrText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fldChar w:fldCharType="separate"/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t>8</w:t>
        </w:r>
        <w:r w:rsidRPr="00B86707">
          <w:rPr>
            <w:rFonts w:asciiTheme="majorHAnsi" w:eastAsia="Montserrat" w:hAnsiTheme="majorHAnsi" w:cstheme="maj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hu-HU"/>
      </w:rPr>
      <w:id w:val="-95779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53678" w14:textId="7BA426E5" w:rsidR="007D6786" w:rsidRPr="007D6786" w:rsidRDefault="007D6786">
        <w:pPr>
          <w:pStyle w:val="Footer"/>
          <w:jc w:val="right"/>
          <w:rPr>
            <w:lang w:val="hu-HU"/>
          </w:rPr>
        </w:pPr>
        <w:r w:rsidRPr="007D6786">
          <w:rPr>
            <w:lang w:val="hu-HU"/>
          </w:rPr>
          <w:fldChar w:fldCharType="begin"/>
        </w:r>
        <w:r w:rsidRPr="007D6786">
          <w:rPr>
            <w:lang w:val="hu-HU"/>
          </w:rPr>
          <w:instrText xml:space="preserve"> PAGE   \* MERGEFORMAT </w:instrText>
        </w:r>
        <w:r w:rsidRPr="007D6786">
          <w:rPr>
            <w:lang w:val="hu-HU"/>
          </w:rPr>
          <w:fldChar w:fldCharType="separate"/>
        </w:r>
        <w:r w:rsidRPr="007D6786">
          <w:rPr>
            <w:noProof/>
            <w:lang w:val="hu-HU"/>
          </w:rPr>
          <w:t>2</w:t>
        </w:r>
        <w:r w:rsidRPr="007D6786">
          <w:rPr>
            <w:noProof/>
            <w:lang w:val="hu-HU"/>
          </w:rPr>
          <w:fldChar w:fldCharType="end"/>
        </w:r>
      </w:p>
    </w:sdtContent>
  </w:sdt>
  <w:p w14:paraId="335501C5" w14:textId="5F91D26F" w:rsidR="007D6786" w:rsidRPr="007D6786" w:rsidRDefault="007D6786" w:rsidP="007D6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  <w:lang w:val="hu-HU"/>
      </w:rPr>
    </w:pPr>
    <w:r w:rsidRPr="007D6786">
      <w:rPr>
        <w:color w:val="000000"/>
        <w:sz w:val="18"/>
        <w:szCs w:val="18"/>
        <w:lang w:val="hu-HU"/>
      </w:rPr>
      <w:t>Szerző: MKVT Minőségügyi munkacsoport</w:t>
    </w:r>
  </w:p>
  <w:p w14:paraId="5F31BF67" w14:textId="6AFF0E7F" w:rsidR="007D6786" w:rsidRPr="007D6786" w:rsidRDefault="007D6786" w:rsidP="007D67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  <w:lang w:val="hu-HU"/>
      </w:rPr>
    </w:pPr>
    <w:r w:rsidRPr="007D6786">
      <w:rPr>
        <w:color w:val="000000"/>
        <w:sz w:val="18"/>
        <w:szCs w:val="18"/>
        <w:lang w:val="hu-HU"/>
      </w:rPr>
      <w:t xml:space="preserve">Version 1.0 </w:t>
    </w:r>
    <w:proofErr w:type="spellStart"/>
    <w:r w:rsidRPr="007D6786">
      <w:rPr>
        <w:color w:val="000000"/>
        <w:sz w:val="18"/>
        <w:szCs w:val="18"/>
        <w:lang w:val="hu-HU"/>
      </w:rPr>
      <w:t>dated</w:t>
    </w:r>
    <w:proofErr w:type="spellEnd"/>
    <w:r w:rsidRPr="007D6786">
      <w:rPr>
        <w:color w:val="000000"/>
        <w:sz w:val="18"/>
        <w:szCs w:val="18"/>
        <w:lang w:val="hu-HU"/>
      </w:rPr>
      <w:t xml:space="preserve"> </w:t>
    </w:r>
    <w:r w:rsidRPr="007D6786">
      <w:rPr>
        <w:color w:val="000000"/>
        <w:sz w:val="18"/>
        <w:szCs w:val="18"/>
        <w:lang w:val="hu-HU"/>
      </w:rPr>
      <w:t>18Mar2025</w:t>
    </w:r>
  </w:p>
  <w:p w14:paraId="37310D41" w14:textId="24C8F1AF" w:rsidR="00960B4A" w:rsidRPr="007D6786" w:rsidRDefault="00960B4A" w:rsidP="007D6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4905" w14:textId="77777777" w:rsidR="00CD70AF" w:rsidRDefault="00CD70AF">
      <w:pPr>
        <w:spacing w:line="240" w:lineRule="auto"/>
      </w:pPr>
      <w:r>
        <w:separator/>
      </w:r>
    </w:p>
  </w:footnote>
  <w:footnote w:type="continuationSeparator" w:id="0">
    <w:p w14:paraId="4ED358CE" w14:textId="77777777" w:rsidR="00CD70AF" w:rsidRDefault="00CD7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0D3B" w14:textId="4E33B77F" w:rsidR="00960B4A" w:rsidRDefault="00457A9B">
    <w:pPr>
      <w:tabs>
        <w:tab w:val="right" w:pos="2694"/>
        <w:tab w:val="left" w:pos="2880"/>
      </w:tabs>
      <w:ind w:left="3686" w:hanging="3551"/>
      <w:jc w:val="both"/>
      <w:rPr>
        <w:rFonts w:ascii="Montserrat Thin" w:eastAsia="Montserrat Thin" w:hAnsi="Montserrat Thin" w:cs="Montserrat Thi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BAF2E85" wp14:editId="70F7ABE6">
          <wp:simplePos x="0" y="0"/>
          <wp:positionH relativeFrom="margin">
            <wp:align>center</wp:align>
          </wp:positionH>
          <wp:positionV relativeFrom="paragraph">
            <wp:posOffset>-286603</wp:posOffset>
          </wp:positionV>
          <wp:extent cx="1800000" cy="745200"/>
          <wp:effectExtent l="0" t="0" r="0" b="0"/>
          <wp:wrapNone/>
          <wp:docPr id="74456894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8" t="25769" r="25600" b="25618"/>
                  <a:stretch/>
                </pic:blipFill>
                <pic:spPr bwMode="auto">
                  <a:xfrm>
                    <a:off x="0" y="0"/>
                    <a:ext cx="18000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Thin" w:eastAsia="Montserrat Thin" w:hAnsi="Montserrat Thin" w:cs="Montserrat Thin"/>
        <w:sz w:val="20"/>
        <w:szCs w:val="20"/>
      </w:rPr>
      <w:t xml:space="preserve"> </w:t>
    </w:r>
  </w:p>
  <w:p w14:paraId="39140A6B" w14:textId="77777777" w:rsidR="00457A9B" w:rsidRDefault="00457A9B">
    <w:pPr>
      <w:tabs>
        <w:tab w:val="right" w:pos="2694"/>
        <w:tab w:val="left" w:pos="2880"/>
      </w:tabs>
      <w:ind w:left="3686" w:hanging="3551"/>
      <w:jc w:val="both"/>
      <w:rPr>
        <w:rFonts w:ascii="Montserrat Thin" w:eastAsia="Montserrat Thin" w:hAnsi="Montserrat Thin" w:cs="Montserrat Thin"/>
        <w:sz w:val="20"/>
        <w:szCs w:val="20"/>
      </w:rPr>
    </w:pPr>
  </w:p>
  <w:p w14:paraId="5CDDAB9B" w14:textId="77777777" w:rsidR="00457A9B" w:rsidRDefault="00457A9B">
    <w:pPr>
      <w:tabs>
        <w:tab w:val="right" w:pos="2694"/>
        <w:tab w:val="left" w:pos="2880"/>
      </w:tabs>
      <w:ind w:left="3686" w:hanging="3551"/>
      <w:jc w:val="both"/>
      <w:rPr>
        <w:rFonts w:ascii="Montserrat Thin" w:eastAsia="Montserrat Thin" w:hAnsi="Montserrat Thin" w:cs="Montserrat Thin"/>
        <w:sz w:val="20"/>
        <w:szCs w:val="20"/>
      </w:rPr>
    </w:pPr>
  </w:p>
  <w:p w14:paraId="74A0F02B" w14:textId="77777777" w:rsidR="00457A9B" w:rsidRDefault="00457A9B">
    <w:pPr>
      <w:tabs>
        <w:tab w:val="right" w:pos="2694"/>
        <w:tab w:val="left" w:pos="2880"/>
      </w:tabs>
      <w:ind w:left="3686" w:hanging="3551"/>
      <w:jc w:val="both"/>
      <w:rPr>
        <w:rFonts w:ascii="Montserrat Thin" w:eastAsia="Montserrat Thin" w:hAnsi="Montserrat Thin" w:cs="Montserrat Thin"/>
        <w:sz w:val="20"/>
        <w:szCs w:val="20"/>
      </w:rPr>
    </w:pPr>
  </w:p>
  <w:p w14:paraId="37310D3C" w14:textId="77777777" w:rsidR="00960B4A" w:rsidRDefault="00E909DB">
    <w:pPr>
      <w:pBdr>
        <w:top w:val="single" w:sz="4" w:space="1" w:color="000000"/>
      </w:pBdr>
      <w:tabs>
        <w:tab w:val="right" w:pos="2694"/>
        <w:tab w:val="left" w:pos="2880"/>
      </w:tabs>
      <w:ind w:left="3686" w:hanging="3970"/>
      <w:jc w:val="both"/>
    </w:pPr>
    <w:r>
      <w:rPr>
        <w:rFonts w:ascii="Montserrat Thin" w:eastAsia="Montserrat Thin" w:hAnsi="Montserrat Thin" w:cs="Montserrat Thin"/>
        <w:sz w:val="20"/>
        <w:szCs w:val="20"/>
      </w:rPr>
      <w:tab/>
    </w:r>
    <w:r>
      <w:rPr>
        <w:rFonts w:ascii="Montserrat Thin" w:eastAsia="Montserrat Thin" w:hAnsi="Montserrat Thin" w:cs="Montserrat Thin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0D3F" w14:textId="07521112" w:rsidR="00960B4A" w:rsidRDefault="00457A9B">
    <w:pPr>
      <w:pBdr>
        <w:bottom w:val="single" w:sz="8" w:space="2" w:color="000000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B0205C" wp14:editId="3B2DC7BB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1800000" cy="745200"/>
          <wp:effectExtent l="0" t="0" r="0" b="0"/>
          <wp:wrapNone/>
          <wp:docPr id="48784270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8" t="25769" r="25600" b="25618"/>
                  <a:stretch/>
                </pic:blipFill>
                <pic:spPr bwMode="auto">
                  <a:xfrm>
                    <a:off x="0" y="0"/>
                    <a:ext cx="18000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5C70F" w14:textId="77777777" w:rsidR="00457A9B" w:rsidRDefault="00457A9B">
    <w:pPr>
      <w:pBdr>
        <w:bottom w:val="single" w:sz="8" w:space="2" w:color="000000"/>
      </w:pBdr>
    </w:pPr>
  </w:p>
  <w:p w14:paraId="1C99F945" w14:textId="77777777" w:rsidR="00457A9B" w:rsidRDefault="00457A9B">
    <w:pPr>
      <w:pBdr>
        <w:bottom w:val="single" w:sz="8" w:space="2" w:color="000000"/>
      </w:pBdr>
    </w:pPr>
  </w:p>
  <w:p w14:paraId="35669FB6" w14:textId="77777777" w:rsidR="00457A9B" w:rsidRDefault="00457A9B">
    <w:pPr>
      <w:pBdr>
        <w:bottom w:val="single" w:sz="8" w:space="2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973"/>
    <w:multiLevelType w:val="multilevel"/>
    <w:tmpl w:val="54444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7C2D86"/>
    <w:multiLevelType w:val="multilevel"/>
    <w:tmpl w:val="6D40C37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0C4B508C"/>
    <w:multiLevelType w:val="multilevel"/>
    <w:tmpl w:val="90B02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3335EF"/>
    <w:multiLevelType w:val="multilevel"/>
    <w:tmpl w:val="7CEE3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5789F6"/>
    <w:multiLevelType w:val="hybridMultilevel"/>
    <w:tmpl w:val="3F9EDF94"/>
    <w:lvl w:ilvl="0" w:tplc="E31A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06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6B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4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69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E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C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0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A0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A8DC"/>
    <w:multiLevelType w:val="hybridMultilevel"/>
    <w:tmpl w:val="9058FD74"/>
    <w:lvl w:ilvl="0" w:tplc="DAA45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AB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8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E0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AC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E7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2B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02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08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31373"/>
    <w:multiLevelType w:val="hybridMultilevel"/>
    <w:tmpl w:val="1DD4D9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53027"/>
    <w:multiLevelType w:val="multilevel"/>
    <w:tmpl w:val="F15025DE"/>
    <w:lvl w:ilvl="0">
      <w:start w:val="1"/>
      <w:numFmt w:val="decimal"/>
      <w:lvlText w:val="4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4.%2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4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4.%4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4.%5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4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4.%7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4.%8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4.%9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631533"/>
    <w:multiLevelType w:val="multilevel"/>
    <w:tmpl w:val="096EFA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945FDE"/>
    <w:multiLevelType w:val="multilevel"/>
    <w:tmpl w:val="153ACF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ED7CF6"/>
    <w:multiLevelType w:val="hybridMultilevel"/>
    <w:tmpl w:val="8AA208F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61930"/>
    <w:multiLevelType w:val="multilevel"/>
    <w:tmpl w:val="00367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3A0E57"/>
    <w:multiLevelType w:val="multilevel"/>
    <w:tmpl w:val="D4EE59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46C0460"/>
    <w:multiLevelType w:val="hybridMultilevel"/>
    <w:tmpl w:val="695E9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37C81"/>
    <w:multiLevelType w:val="multilevel"/>
    <w:tmpl w:val="5860EC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6BD328"/>
    <w:multiLevelType w:val="hybridMultilevel"/>
    <w:tmpl w:val="714CEA68"/>
    <w:lvl w:ilvl="0" w:tplc="51A0C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E2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69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C1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9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CE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CA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85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8459F"/>
    <w:multiLevelType w:val="hybridMultilevel"/>
    <w:tmpl w:val="3AF08E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28D1"/>
    <w:multiLevelType w:val="multilevel"/>
    <w:tmpl w:val="499AF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8885322">
    <w:abstractNumId w:val="5"/>
  </w:num>
  <w:num w:numId="2" w16cid:durableId="909651947">
    <w:abstractNumId w:val="4"/>
  </w:num>
  <w:num w:numId="3" w16cid:durableId="2028825438">
    <w:abstractNumId w:val="15"/>
  </w:num>
  <w:num w:numId="4" w16cid:durableId="1807507849">
    <w:abstractNumId w:val="17"/>
  </w:num>
  <w:num w:numId="5" w16cid:durableId="634218020">
    <w:abstractNumId w:val="1"/>
  </w:num>
  <w:num w:numId="6" w16cid:durableId="1704817177">
    <w:abstractNumId w:val="9"/>
  </w:num>
  <w:num w:numId="7" w16cid:durableId="754085913">
    <w:abstractNumId w:val="10"/>
  </w:num>
  <w:num w:numId="8" w16cid:durableId="167404787">
    <w:abstractNumId w:val="8"/>
  </w:num>
  <w:num w:numId="9" w16cid:durableId="355086183">
    <w:abstractNumId w:val="13"/>
  </w:num>
  <w:num w:numId="10" w16cid:durableId="1624264280">
    <w:abstractNumId w:val="16"/>
  </w:num>
  <w:num w:numId="11" w16cid:durableId="424111875">
    <w:abstractNumId w:val="6"/>
  </w:num>
  <w:num w:numId="12" w16cid:durableId="1691712312">
    <w:abstractNumId w:val="12"/>
  </w:num>
  <w:num w:numId="13" w16cid:durableId="1991667572">
    <w:abstractNumId w:val="7"/>
  </w:num>
  <w:num w:numId="14" w16cid:durableId="1825657282">
    <w:abstractNumId w:val="11"/>
  </w:num>
  <w:num w:numId="15" w16cid:durableId="326325755">
    <w:abstractNumId w:val="3"/>
  </w:num>
  <w:num w:numId="16" w16cid:durableId="349911973">
    <w:abstractNumId w:val="0"/>
  </w:num>
  <w:num w:numId="17" w16cid:durableId="837892201">
    <w:abstractNumId w:val="14"/>
  </w:num>
  <w:num w:numId="18" w16cid:durableId="163290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A"/>
    <w:rsid w:val="000267AE"/>
    <w:rsid w:val="00072E6E"/>
    <w:rsid w:val="00081627"/>
    <w:rsid w:val="000A509D"/>
    <w:rsid w:val="0012422E"/>
    <w:rsid w:val="00184040"/>
    <w:rsid w:val="001A7CD4"/>
    <w:rsid w:val="00260BC8"/>
    <w:rsid w:val="002721C7"/>
    <w:rsid w:val="0028073A"/>
    <w:rsid w:val="002C720D"/>
    <w:rsid w:val="0030025C"/>
    <w:rsid w:val="0030525C"/>
    <w:rsid w:val="003302D2"/>
    <w:rsid w:val="00330D4D"/>
    <w:rsid w:val="00332987"/>
    <w:rsid w:val="00345555"/>
    <w:rsid w:val="00352A23"/>
    <w:rsid w:val="00377148"/>
    <w:rsid w:val="003879B3"/>
    <w:rsid w:val="003B7778"/>
    <w:rsid w:val="003D129D"/>
    <w:rsid w:val="004309AA"/>
    <w:rsid w:val="00431E8B"/>
    <w:rsid w:val="00457A9B"/>
    <w:rsid w:val="004953A0"/>
    <w:rsid w:val="004D3298"/>
    <w:rsid w:val="004E2030"/>
    <w:rsid w:val="00521AFE"/>
    <w:rsid w:val="00530888"/>
    <w:rsid w:val="00531C79"/>
    <w:rsid w:val="00542020"/>
    <w:rsid w:val="00585923"/>
    <w:rsid w:val="00591A81"/>
    <w:rsid w:val="00593222"/>
    <w:rsid w:val="006004DA"/>
    <w:rsid w:val="00647392"/>
    <w:rsid w:val="006540BF"/>
    <w:rsid w:val="00671AF7"/>
    <w:rsid w:val="006C6301"/>
    <w:rsid w:val="0072743E"/>
    <w:rsid w:val="007313A4"/>
    <w:rsid w:val="007B124E"/>
    <w:rsid w:val="007D4B85"/>
    <w:rsid w:val="007D6786"/>
    <w:rsid w:val="007D7D98"/>
    <w:rsid w:val="008014E4"/>
    <w:rsid w:val="00812858"/>
    <w:rsid w:val="00815E97"/>
    <w:rsid w:val="00845700"/>
    <w:rsid w:val="00960B4A"/>
    <w:rsid w:val="00984B6F"/>
    <w:rsid w:val="00995855"/>
    <w:rsid w:val="009A5217"/>
    <w:rsid w:val="00A30371"/>
    <w:rsid w:val="00AC1EE2"/>
    <w:rsid w:val="00B32C0B"/>
    <w:rsid w:val="00B50D2F"/>
    <w:rsid w:val="00B545D5"/>
    <w:rsid w:val="00B86707"/>
    <w:rsid w:val="00BB17AE"/>
    <w:rsid w:val="00BE682A"/>
    <w:rsid w:val="00C517DC"/>
    <w:rsid w:val="00C574AB"/>
    <w:rsid w:val="00CD70AF"/>
    <w:rsid w:val="00D32449"/>
    <w:rsid w:val="00D806EB"/>
    <w:rsid w:val="00D97F35"/>
    <w:rsid w:val="00E01BD8"/>
    <w:rsid w:val="00E56558"/>
    <w:rsid w:val="00E7257F"/>
    <w:rsid w:val="00E909DB"/>
    <w:rsid w:val="00EE5942"/>
    <w:rsid w:val="00F32DCD"/>
    <w:rsid w:val="0FF38E29"/>
    <w:rsid w:val="487FEA45"/>
    <w:rsid w:val="53BFFBF3"/>
    <w:rsid w:val="68A2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0CED"/>
  <w15:docId w15:val="{1732F0EF-1995-4211-8D38-E8E04208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Montserrat" w:eastAsia="Montserrat" w:hAnsi="Montserrat" w:cs="Montserrat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21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AF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7D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D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FF38E29"/>
    <w:pPr>
      <w:ind w:left="720"/>
      <w:contextualSpacing/>
    </w:pPr>
  </w:style>
  <w:style w:type="paragraph" w:styleId="Revision">
    <w:name w:val="Revision"/>
    <w:hidden/>
    <w:uiPriority w:val="99"/>
    <w:semiHidden/>
    <w:rsid w:val="00457A9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7A9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9B"/>
  </w:style>
  <w:style w:type="paragraph" w:styleId="Footer">
    <w:name w:val="footer"/>
    <w:basedOn w:val="Normal"/>
    <w:link w:val="FooterChar"/>
    <w:uiPriority w:val="99"/>
    <w:unhideWhenUsed/>
    <w:rsid w:val="00457A9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80A9-3EE8-4EA6-A945-362F2ACCAE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Szeredy Patricia</dc:creator>
  <cp:lastModifiedBy>Micsinay, Gabriella</cp:lastModifiedBy>
  <cp:revision>9</cp:revision>
  <dcterms:created xsi:type="dcterms:W3CDTF">2025-03-18T19:20:00Z</dcterms:created>
  <dcterms:modified xsi:type="dcterms:W3CDTF">2025-03-18T19:25:00Z</dcterms:modified>
</cp:coreProperties>
</file>